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contextualSpacing w:val="0"/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color w:val="ef4031"/>
          <w:sz w:val="48"/>
          <w:szCs w:val="48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contextualSpacing w:val="0"/>
        <w:jc w:val="center"/>
        <w:rPr>
          <w:rFonts w:ascii="Avenir" w:cs="Avenir" w:eastAsia="Avenir" w:hAnsi="Avenir"/>
          <w:b w:val="1"/>
          <w:color w:val="ef403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color w:val="ef4031"/>
          <w:sz w:val="24"/>
          <w:szCs w:val="24"/>
          <w:rtl w:val="0"/>
        </w:rPr>
        <w:t xml:space="preserve">(Due on December 4, 2017)</w:t>
      </w:r>
      <w:r w:rsidDel="00000000" w:rsidR="00000000" w:rsidRPr="00000000">
        <w:rPr>
          <w:rtl w:val="0"/>
        </w:rPr>
      </w:r>
    </w:p>
    <w:tbl>
      <w:tblPr>
        <w:tblStyle w:val="Table1"/>
        <w:tblW w:w="9532.0" w:type="dxa"/>
        <w:jc w:val="center"/>
        <w:tblInd w:w="-115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6876"/>
        <w:gridCol w:w="2656"/>
        <w:tblGridChange w:id="0">
          <w:tblGrid>
            <w:gridCol w:w="6876"/>
            <w:gridCol w:w="2656"/>
          </w:tblGrid>
        </w:tblGridChange>
      </w:tblGrid>
      <w:tr>
        <w:trPr>
          <w:trHeight w:val="400" w:hRule="atLeast"/>
        </w:trPr>
        <w:tc>
          <w:tcPr>
            <w:gridSpan w:val="2"/>
            <w:shd w:fill="e4f2e6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center"/>
              <w:rPr>
                <w:rFonts w:ascii="Avenir" w:cs="Avenir" w:eastAsia="Avenir" w:hAnsi="Avenir"/>
                <w:color w:val="ef403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ef4031"/>
                <w:sz w:val="22"/>
                <w:szCs w:val="22"/>
                <w:rtl w:val="0"/>
              </w:rPr>
              <w:t xml:space="preserve">PROJECT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BUDGET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PROPOSED 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shd w:fill="e4f2e6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Contracted project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Include any costs for outside contracted services or materials, subscriptions, software licenses, conference fees, travel costs, etc. Briefly describe the need for these services.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shd w:fill="e4f2e6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Tampons: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(40 pack - regular) X 6 = 240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hyperlink r:id="rId6">
              <w:r w:rsidDel="00000000" w:rsidR="00000000" w:rsidRPr="00000000">
                <w:rPr>
                  <w:rFonts w:ascii="Avenir" w:cs="Avenir" w:eastAsia="Avenir" w:hAnsi="Avenir"/>
                  <w:u w:val="single"/>
                  <w:rtl w:val="0"/>
                </w:rPr>
                <w:t xml:space="preserve">https://www.walmart.com/ip/Equate-Tampons-Regular-Unscented-40-Ct/10423611?action=product_interest&amp;action_type=title&amp;beacon_version=1.0.2&amp;bucket_id=irsbucketdefault&amp;client_guid=7a732d3a-3faf-42c2-33d9-3d26e3386798&amp;config_id=2&amp;customer_id_enc&amp;findingMethod=p13n&amp;guid=7a732d3a-3faf-42c2-33d9-3d26e3386798&amp;item_id=10423611&amp;parent_anchor_item_id=10423601&amp;parent_item_id=10423601&amp;placement_id=irs-2-m3&amp;reporter=recommendations&amp;source=new_site&amp;strategy=PWVUB&amp;visitor_id=RH1MTQs-hYAX-uXzWKdr9U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 pack: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$4.47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$35.36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shd w:fill="ffffff" w:val="clear"/>
              <w:spacing w:after="300" w:line="264" w:lineRule="auto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color w:val="333333"/>
                <w:sz w:val="22"/>
                <w:szCs w:val="22"/>
              </w:rPr>
            </w:pPr>
            <w:bookmarkStart w:colFirst="0" w:colLast="0" w:name="_bra57fm5m8l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mallCaps w:val="0"/>
                <w:color w:val="333333"/>
                <w:sz w:val="22"/>
                <w:szCs w:val="22"/>
                <w:rtl w:val="0"/>
              </w:rPr>
              <w:t xml:space="preserve">Always Maxi Long Super Pads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(Pack of 90) X 3 = 270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https://www.costco.com/Always-Maxi-Long-Super-Pads%2c-90-count.product.100293335.html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 pack: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$15.99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Total:</w:t>
              <w:br w:type="textWrapping"/>
              <w:t xml:space="preserve">$47.97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Feminine wipes : 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(20 pack of 3) X 5= 300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https://www.amazon.com/Intimore-Feminine-Wipes-Intimate-Hygiene/dp/B0036DEENC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(order soon-few in stock)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 pack: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$14.80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$88.80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Ziploc bags for period kits: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(Pack of 152) X 2 = 304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venir" w:cs="Avenir" w:eastAsia="Avenir" w:hAnsi="Avenir"/>
              </w:rPr>
            </w:pPr>
            <w:hyperlink r:id="rId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https://www.costco.com/Ziploc-Gallon-Freezer-Bags%2c-152-count.product.100287216.html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Sold at Costco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 pack: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$15.79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$31.58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Deodorant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(Pack of 96)  X 3 = 288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https://www.overstock.com/Health-Beauty/Medline-Roll-On-1.5-ounce-Deodorant-Case-of-96/1930284/product.html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 pack: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$55.99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$167.97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Socks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(Pack of 48 socks) X 5 = 240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https://www.amazon.com/Definitions-Womens-Socks-Wholesale-Offer/dp/B071XFL12C/ref=sr_1_9?ie=UTF8&amp;qid=1521529125&amp;sr=8-9&amp;keywords=bulk%2Bof%2Bsocks&amp;th=1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 pack: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$39.99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Total: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$ 199.95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Tissues: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(Pack of 10) * 24 = 240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ttps://www.walmart.com/ip/Puffs-Plus-Lotion-Facial-Tissues-10-To-Go-Packs-10-Tissues-per-Pack/52673134?wmlspartner=wlpa&amp;selectedSellerId=0&amp;adid=22222222227043697468&amp;wl0=&amp;wl1=g&amp;wl2=c&amp;wl3=98319940712&amp;wl4=aud-310687321802:pla-199572251312&amp;wl5=9031000&amp;wl6=&amp;wl7=&amp;wl8=&amp;wl9=pla&amp;wl10=8175035&amp;wl11=online&amp;wl12=52673134&amp;wl13=&amp;veh=s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 pack: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$3.11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Total: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br w:type="textWrapping"/>
              <w:t xml:space="preserve">$74.64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Girls Build LA shirts - 10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$234.40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Amazon gift card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$25.00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Target gift card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$25.00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AMC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$25.00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Snacks for in-class presentations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$50.42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$1006.49</w:t>
            </w:r>
          </w:p>
        </w:tc>
      </w:tr>
      <w:tr>
        <w:trPr>
          <w:trHeight w:val="2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Project supplies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Describe items specifically needed for project e.g.., science lab items, art supplies,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Equipment purchases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2"/>
                <w:szCs w:val="22"/>
                <w:rtl w:val="0"/>
              </w:rPr>
              <w:t xml:space="preserve">List any equipment to be purchased with grant funds and state why needed.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Operating/Administrative expenses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2"/>
                <w:szCs w:val="22"/>
                <w:rtl w:val="0"/>
              </w:rPr>
              <w:t xml:space="preserve">Describe miscellaneous office materials, postage, copier toner, paper, and other supplies for grant operation.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Other expenses not listed 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TOTAL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$1006.49</w:t>
            </w:r>
          </w:p>
        </w:tc>
      </w:tr>
      <w:tr>
        <w:trPr>
          <w:trHeight w:val="2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TOTAL AMOUNT REQUESTED 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(up to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$1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,000)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contextualSpacing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$1000</w:t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contextualSpacing w:val="0"/>
        <w:rPr>
          <w:rFonts w:ascii="Avenir" w:cs="Avenir" w:eastAsia="Avenir" w:hAnsi="Avenir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59" w:lineRule="auto"/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853184" cy="30956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3184" cy="309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alibri" w:cs="Calibri" w:eastAsia="Calibri" w:hAnsi="Calibri"/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alibri" w:cs="Calibri" w:eastAsia="Calibri" w:hAnsi="Calibri"/>
      <w:b w:val="1"/>
      <w:smallCaps w:val="1"/>
      <w:color w:val="000000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  <w:contextualSpacing w:val="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  <w:contextualSpacing w:val="0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  <w:contextualSpacing w:val="0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  <w:contextualSpacing w:val="0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  <w:contextualSpacing w:val="0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walmart.com/ip/Equate-Tampons-Regular-Unscented-40-Ct/10423611?action=product_interest&amp;action_type=title&amp;beacon_version=1.0.2&amp;bucket_id=irsbucketdefault&amp;client_guid=7a732d3a-3faf-42c2-33d9-3d26e3386798&amp;config_id=2&amp;customer_id_enc&amp;findingMethod=p13n&amp;guid=7a732d3a-3faf-42c2-33d9-3d26e3386798&amp;item_id=10423611&amp;parent_anchor_item_id=10423601&amp;parent_item_id=10423601&amp;placement_id=irs-2-m3&amp;reporter=recommendations&amp;source=new_site&amp;strategy=PWVUB&amp;visitor_id=RH1MTQs-hYAX-uXzWKdr9U" TargetMode="External"/><Relationship Id="rId7" Type="http://schemas.openxmlformats.org/officeDocument/2006/relationships/hyperlink" Target="https://www.amazon.com/Intimore-Feminine-Wipes-Intimate-Hygiene/dp/B0036DEENC" TargetMode="External"/><Relationship Id="rId8" Type="http://schemas.openxmlformats.org/officeDocument/2006/relationships/hyperlink" Target="https://www.costco.com/Ziploc-Gallon-Freezer-Bags%2c-152-count.product.100287216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